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08A" w:rsidRPr="00AA7C02" w:rsidRDefault="00F306A5" w:rsidP="00F306A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7C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ПАМЯТКА ПРОЕКТИРОВЩИКА</w:t>
      </w:r>
    </w:p>
    <w:p w:rsidR="00F306A5" w:rsidRPr="00AA7C02" w:rsidRDefault="00F306A5" w:rsidP="00F306A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306A5" w:rsidRPr="00AA7C02" w:rsidRDefault="00F306A5" w:rsidP="00F306A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7C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Рекомендации по формированию архитектурно-художественного облика объектов </w:t>
      </w:r>
      <w:r w:rsidR="00225970" w:rsidRPr="00AA7C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капитального</w:t>
      </w:r>
      <w:r w:rsidRPr="00AA7C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строительства</w:t>
      </w:r>
    </w:p>
    <w:p w:rsidR="00F306A5" w:rsidRPr="00AA7C02" w:rsidRDefault="00F306A5" w:rsidP="009C108A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553"/>
        <w:gridCol w:w="8363"/>
      </w:tblGrid>
      <w:tr w:rsidR="00AA7C02" w:rsidRPr="0068044D" w:rsidTr="00213663">
        <w:tc>
          <w:tcPr>
            <w:tcW w:w="2553" w:type="dxa"/>
          </w:tcPr>
          <w:p w:rsidR="00213663" w:rsidRDefault="00213663" w:rsidP="007B5DAB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870CD7" w:rsidRPr="0068044D" w:rsidRDefault="00143528" w:rsidP="00213663">
            <w:pPr>
              <w:pStyle w:val="a4"/>
              <w:numPr>
                <w:ilvl w:val="0"/>
                <w:numId w:val="16"/>
              </w:numPr>
              <w:ind w:left="34" w:firstLine="0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br/>
            </w:r>
            <w:r w:rsidR="00870CD7"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Общие принципы</w:t>
            </w:r>
          </w:p>
          <w:p w:rsidR="00870CD7" w:rsidRPr="0068044D" w:rsidRDefault="00870CD7" w:rsidP="00213663">
            <w:pPr>
              <w:ind w:left="34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3669E0" w:rsidRPr="0068044D" w:rsidRDefault="00870CD7" w:rsidP="00213663">
            <w:pPr>
              <w:ind w:left="34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(в </w:t>
            </w:r>
            <w:proofErr w:type="spellStart"/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т.ч</w:t>
            </w:r>
            <w:proofErr w:type="spellEnd"/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 о</w:t>
            </w:r>
            <w:r w:rsidR="003669E0"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бъемно-пространственные и колористические </w:t>
            </w:r>
          </w:p>
          <w:p w:rsidR="003669E0" w:rsidRPr="0068044D" w:rsidRDefault="00870CD7" w:rsidP="00213663">
            <w:pPr>
              <w:ind w:left="34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</w:t>
            </w:r>
            <w:r w:rsidR="003669E0"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ешения</w:t>
            </w: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8363" w:type="dxa"/>
          </w:tcPr>
          <w:p w:rsidR="006849C6" w:rsidRPr="0068044D" w:rsidRDefault="003669E0" w:rsidP="006849C6">
            <w:pPr>
              <w:pStyle w:val="a4"/>
              <w:numPr>
                <w:ilvl w:val="0"/>
                <w:numId w:val="1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 формировании об</w:t>
            </w:r>
            <w:r w:rsidR="00184A4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ъемно-пространственного решения,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определении стилистики здания (комплекса зданий)</w:t>
            </w:r>
            <w:r w:rsidR="00184A4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выборе колористического решения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необходимо учитывать сложившуюся градостроительную ситуацию - </w:t>
            </w:r>
            <w:r w:rsidR="00CF1A0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линию градостроительного регулирования застройки,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цвет и стилистические особенности окружающих строений, сложившиеся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велопешеходные</w:t>
            </w:r>
            <w:proofErr w:type="spellEnd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575851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 автомобильные маршруты, расположение остановок общественного транспорта</w:t>
            </w:r>
            <w:r w:rsidR="00213663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особенности окружающего ландшафта</w:t>
            </w:r>
            <w:r w:rsidR="00AA7C02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6849C6" w:rsidRPr="0068044D" w:rsidRDefault="006849C6" w:rsidP="006849C6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849C6" w:rsidRPr="0068044D" w:rsidRDefault="006849C6" w:rsidP="006849C6">
            <w:pPr>
              <w:pStyle w:val="a4"/>
              <w:numPr>
                <w:ilvl w:val="0"/>
                <w:numId w:val="1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 проектировании фасадов необходимо избегать диссонанса, в том числе колористического, с окружающей застройкой, создавать не просто объект капитального строительства, а часть улицы, городской среды, руководствуясь принципами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сомасштабности</w:t>
            </w:r>
            <w:proofErr w:type="spellEnd"/>
            <w:r w:rsidR="00213663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="00213663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ансамблевости</w:t>
            </w:r>
            <w:proofErr w:type="spellEnd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гармонии.</w:t>
            </w:r>
          </w:p>
          <w:p w:rsidR="006849C6" w:rsidRPr="0068044D" w:rsidRDefault="006849C6" w:rsidP="00AF6B4A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F6B4A" w:rsidRPr="0068044D" w:rsidRDefault="00AF6B4A" w:rsidP="00AF6B4A">
            <w:pPr>
              <w:pStyle w:val="a4"/>
              <w:numPr>
                <w:ilvl w:val="0"/>
                <w:numId w:val="1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Для придания индивидуальности и выразительности необходимо использовать различные пластические</w:t>
            </w:r>
            <w:r w:rsidR="00DB70BB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художественные</w:t>
            </w:r>
            <w:r w:rsidR="00575851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 композиционные приемы. </w:t>
            </w:r>
          </w:p>
          <w:p w:rsidR="00AF6B4A" w:rsidRPr="0068044D" w:rsidRDefault="00AF6B4A" w:rsidP="00AF6B4A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75851" w:rsidRPr="0068044D" w:rsidRDefault="00575851" w:rsidP="00575851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 разработке колористических решений необходимо: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- </w:t>
            </w:r>
            <w:r w:rsidR="003669E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избегать соотношения цветов на фасаде 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="003669E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пропорции 1:1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 w:rsidR="003669E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="003669E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олжен быть основной, базовый цвет</w:t>
            </w:r>
            <w:r w:rsidR="0044022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="003669E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 дополнительные и/или акцентные цвета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  <w:r w:rsidR="003669E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575851" w:rsidRPr="0068044D" w:rsidRDefault="00575851" w:rsidP="0057585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исключить случайное использование цвета, пестроты или монотонности, при этом достичь выразительности архитектурно-художественного облика объекта;</w:t>
            </w:r>
          </w:p>
          <w:p w:rsidR="00440227" w:rsidRPr="0068044D" w:rsidRDefault="00575851" w:rsidP="0057585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учитывать то, что ц</w:t>
            </w:r>
            <w:r w:rsidR="0044022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ветовые акценты выявляют объемно-пластические свойства объектов, могут способствовать организации пространства, быть графическим средство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 указания направления движения;</w:t>
            </w:r>
          </w:p>
          <w:p w:rsidR="00AE0C49" w:rsidRPr="0068044D" w:rsidRDefault="00575851" w:rsidP="0057585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 w:rsidR="00EE7954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исключить использование</w:t>
            </w:r>
            <w:r w:rsidR="00AE0C49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одного цветового оттенка для р</w:t>
            </w:r>
            <w:r w:rsidR="00213663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азличных отделочных материалов</w:t>
            </w:r>
            <w:r w:rsidR="00870CD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</w:p>
          <w:p w:rsidR="009D208C" w:rsidRPr="0068044D" w:rsidRDefault="009D208C" w:rsidP="009D208C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669E0" w:rsidRPr="0068044D" w:rsidRDefault="003669E0" w:rsidP="00F10032">
            <w:pPr>
              <w:pStyle w:val="a4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Формирование основной входной группы в здание следует выполнять со стороны наиболее интенсивных пешеходных потоков с учётом местоположения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машиномест</w:t>
            </w:r>
            <w:proofErr w:type="spellEnd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для посетителей</w:t>
            </w:r>
            <w:r w:rsidR="009D208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3669E0" w:rsidRPr="0068044D" w:rsidRDefault="003669E0" w:rsidP="003669E0">
            <w:pPr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A7C02" w:rsidRPr="0068044D" w:rsidTr="00213663">
        <w:tc>
          <w:tcPr>
            <w:tcW w:w="2553" w:type="dxa"/>
          </w:tcPr>
          <w:p w:rsidR="00870CD7" w:rsidRPr="0068044D" w:rsidRDefault="00143528" w:rsidP="00213663">
            <w:pPr>
              <w:pStyle w:val="a4"/>
              <w:numPr>
                <w:ilvl w:val="0"/>
                <w:numId w:val="16"/>
              </w:numPr>
              <w:ind w:left="34" w:firstLine="0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br/>
            </w:r>
            <w:r w:rsidR="00870CD7"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Общие принципы</w:t>
            </w:r>
          </w:p>
          <w:p w:rsidR="00870CD7" w:rsidRPr="0068044D" w:rsidRDefault="00870CD7" w:rsidP="00213663">
            <w:pPr>
              <w:ind w:left="34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4B6BAF" w:rsidRPr="0068044D" w:rsidRDefault="00870CD7" w:rsidP="00213663">
            <w:pPr>
              <w:ind w:left="34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(ф</w:t>
            </w:r>
            <w:r w:rsidR="004B6BAF"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асадные решения, отделочные </w:t>
            </w:r>
            <w:r w:rsidR="004B6BAF"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материалы</w:t>
            </w: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)</w:t>
            </w:r>
          </w:p>
          <w:p w:rsidR="004B6BAF" w:rsidRPr="0068044D" w:rsidRDefault="004B6BAF" w:rsidP="007B5DAB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363" w:type="dxa"/>
          </w:tcPr>
          <w:p w:rsidR="004B6BAF" w:rsidRPr="0068044D" w:rsidRDefault="004B6BAF" w:rsidP="0032284D">
            <w:pPr>
              <w:pStyle w:val="a4"/>
              <w:numPr>
                <w:ilvl w:val="0"/>
                <w:numId w:val="2"/>
              </w:numPr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Фасадные решения должны выявлять функциональное назначение проектируемого здания - так, к примеру, гостиница 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должна выглядеть как многоквартирный жилой дом, а магазин не должен быть похожим на складское здание.</w:t>
            </w:r>
          </w:p>
          <w:p w:rsidR="004B6BAF" w:rsidRPr="0068044D" w:rsidRDefault="004B6BAF" w:rsidP="0032284D">
            <w:pPr>
              <w:pStyle w:val="a4"/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4B6BAF" w:rsidRPr="0068044D" w:rsidRDefault="004B6BAF" w:rsidP="00213663">
            <w:pPr>
              <w:pStyle w:val="a4"/>
              <w:numPr>
                <w:ilvl w:val="0"/>
                <w:numId w:val="2"/>
              </w:numPr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 проектировании 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необходимо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учитывать 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технологии отделки 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фасадов,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технически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визуальны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характеристик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применяемых материалов, 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их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долговечност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ь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износостойкост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ь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A7C02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 ремонтопригодност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ь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особенност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их дальнейшей эксплуатации. Использовать современные, высокотехнологические материалы, отвечающие актуальным тенденциям</w:t>
            </w:r>
            <w:r w:rsidRPr="0068044D">
              <w:rPr>
                <w:color w:val="000000" w:themeColor="text1"/>
              </w:rPr>
              <w:t xml:space="preserve">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 созданию облика объектов </w:t>
            </w:r>
            <w:r w:rsidR="00870CD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капитального строительства</w:t>
            </w:r>
            <w:r w:rsidR="00AA7C02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4B6BAF" w:rsidRPr="0068044D" w:rsidRDefault="004B6BAF" w:rsidP="00213663">
            <w:pPr>
              <w:pStyle w:val="a4"/>
              <w:ind w:left="33" w:firstLine="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4B6BAF" w:rsidRPr="0068044D" w:rsidRDefault="008C1860" w:rsidP="00213663">
            <w:pPr>
              <w:pStyle w:val="a4"/>
              <w:numPr>
                <w:ilvl w:val="0"/>
                <w:numId w:val="2"/>
              </w:numPr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Ответственно подходить к</w:t>
            </w:r>
            <w:r w:rsidR="004B6BA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возможности реализации архитектурных решений,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предоставлять</w:t>
            </w:r>
            <w:r w:rsidR="004B6BA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детали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зированные</w:t>
            </w:r>
            <w:r w:rsidR="004B6BA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узл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ы</w:t>
            </w:r>
            <w:r w:rsidR="004B6BA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4B6BAF" w:rsidRPr="0068044D" w:rsidRDefault="004B6BAF" w:rsidP="00213663">
            <w:pPr>
              <w:pStyle w:val="a4"/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8C1860" w:rsidRPr="0068044D" w:rsidRDefault="008C1860" w:rsidP="00213663">
            <w:pPr>
              <w:pStyle w:val="a4"/>
              <w:numPr>
                <w:ilvl w:val="0"/>
                <w:numId w:val="2"/>
              </w:numPr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допускать </w:t>
            </w:r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сопряжени</w:t>
            </w:r>
            <w:r w:rsidR="001D678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</w:t>
            </w:r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 одной плоскости поверхностей, выполненных в разных цветовых оттенках или облицованных различными материалами, предусмотрев раскреповку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не менее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20 мм</w:t>
            </w:r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</w:p>
          <w:p w:rsidR="008C1860" w:rsidRPr="0068044D" w:rsidRDefault="008C1860" w:rsidP="00213663">
            <w:pPr>
              <w:pStyle w:val="a4"/>
              <w:ind w:left="33" w:firstLine="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13663" w:rsidRPr="0068044D" w:rsidRDefault="006869DD" w:rsidP="00213663">
            <w:pPr>
              <w:pStyle w:val="a4"/>
              <w:numPr>
                <w:ilvl w:val="0"/>
                <w:numId w:val="2"/>
              </w:numPr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Прорабатывать</w:t>
            </w:r>
            <w:r w:rsidR="00F30B85" w:rsidRPr="0068044D">
              <w:rPr>
                <w:color w:val="000000" w:themeColor="text1"/>
              </w:rPr>
              <w:t xml:space="preserve"> </w:t>
            </w:r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решения в части отделочных материалов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низа</w:t>
            </w:r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выступающих</w:t>
            </w:r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конструкций (в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т.ч</w:t>
            </w:r>
            <w:proofErr w:type="spellEnd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  <w:r w:rsidR="001D678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козырьков, балконов, эркеров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), выполнять подшивку,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кессонирование</w:t>
            </w:r>
            <w:proofErr w:type="spellEnd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 </w:t>
            </w:r>
          </w:p>
          <w:p w:rsidR="00213663" w:rsidRPr="0068044D" w:rsidRDefault="00213663" w:rsidP="00213663">
            <w:pPr>
              <w:pStyle w:val="a4"/>
              <w:ind w:left="33" w:firstLine="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13663" w:rsidRPr="0068044D" w:rsidRDefault="00213663" w:rsidP="00213663">
            <w:pPr>
              <w:pStyle w:val="a4"/>
              <w:numPr>
                <w:ilvl w:val="0"/>
                <w:numId w:val="2"/>
              </w:numPr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 проектировании объектов многоквартирной жилой застройки необходимо уделить внимание: </w:t>
            </w:r>
          </w:p>
          <w:p w:rsidR="00213663" w:rsidRPr="0068044D" w:rsidRDefault="00213663" w:rsidP="00213663">
            <w:pPr>
              <w:pStyle w:val="a4"/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дифференциации внешних и внутренних фасадов, идентификации корпусов;</w:t>
            </w:r>
          </w:p>
          <w:p w:rsidR="00213663" w:rsidRPr="0068044D" w:rsidRDefault="00213663" w:rsidP="00213663">
            <w:pPr>
              <w:pStyle w:val="a4"/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художественному оформлению торцов здания во взаимоувязке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с общим архитектурно-художественным решением многоквартирного жилого дома.</w:t>
            </w:r>
          </w:p>
          <w:p w:rsidR="00213663" w:rsidRPr="0068044D" w:rsidRDefault="00213663" w:rsidP="00213663">
            <w:pPr>
              <w:pStyle w:val="a4"/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30B85" w:rsidRPr="0068044D" w:rsidRDefault="00F30B85" w:rsidP="0021366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рекомендуется использование на фасадах таких материалов, как:</w:t>
            </w:r>
          </w:p>
          <w:p w:rsidR="00F30B85" w:rsidRPr="0068044D" w:rsidRDefault="00F30B85" w:rsidP="0032284D">
            <w:pPr>
              <w:pStyle w:val="a4"/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8044D">
              <w:rPr>
                <w:rFonts w:ascii="Times New Roman" w:eastAsia="MS Gothic" w:hAnsi="Times New Roman" w:cs="Times New Roman" w:hint="eastAsia"/>
                <w:color w:val="000000" w:themeColor="text1"/>
                <w:sz w:val="26"/>
                <w:szCs w:val="26"/>
              </w:rPr>
              <w:t>⁃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сотовый п</w:t>
            </w:r>
            <w:r w:rsidR="00953E4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оликарбонат;</w:t>
            </w:r>
          </w:p>
          <w:p w:rsidR="00F30B85" w:rsidRPr="0068044D" w:rsidRDefault="00F30B85" w:rsidP="0032284D">
            <w:pPr>
              <w:pStyle w:val="a4"/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eastAsia="MS Gothic" w:hAnsi="Times New Roman" w:cs="Times New Roman" w:hint="eastAsia"/>
                <w:color w:val="000000" w:themeColor="text1"/>
                <w:sz w:val="26"/>
                <w:szCs w:val="26"/>
              </w:rPr>
              <w:t>⁃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профилированный </w:t>
            </w:r>
            <w:r w:rsidR="00213663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лист</w:t>
            </w:r>
            <w:r w:rsidR="00953E4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F30B85" w:rsidRPr="0068044D" w:rsidRDefault="00F30B85" w:rsidP="0032284D">
            <w:pPr>
              <w:pStyle w:val="a4"/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eastAsia="MS Gothic" w:hAnsi="Times New Roman" w:cs="Times New Roman" w:hint="eastAsia"/>
                <w:color w:val="000000" w:themeColor="text1"/>
                <w:sz w:val="26"/>
                <w:szCs w:val="26"/>
              </w:rPr>
              <w:t>⁃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металлический и пластиковый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сайдинг</w:t>
            </w:r>
            <w:proofErr w:type="spellEnd"/>
            <w:r w:rsidR="00953E4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F30B85" w:rsidRPr="0068044D" w:rsidRDefault="00F30B85" w:rsidP="0032284D">
            <w:pPr>
              <w:pStyle w:val="a4"/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eastAsia="MS Gothic" w:hAnsi="Times New Roman" w:cs="Times New Roman" w:hint="eastAsia"/>
                <w:color w:val="000000" w:themeColor="text1"/>
                <w:sz w:val="26"/>
                <w:szCs w:val="26"/>
              </w:rPr>
              <w:t>⁃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цветная и тонирующая самоклеящаяся плёнка</w:t>
            </w:r>
            <w:r w:rsidR="00953E4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F30B85" w:rsidRPr="0068044D" w:rsidRDefault="00F30B85" w:rsidP="0032284D">
            <w:pPr>
              <w:pStyle w:val="a4"/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eastAsia="MS Gothic" w:hAnsi="Times New Roman" w:cs="Times New Roman" w:hint="eastAsia"/>
                <w:color w:val="000000" w:themeColor="text1"/>
                <w:sz w:val="26"/>
                <w:szCs w:val="26"/>
              </w:rPr>
              <w:t>⁃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сэндвич-панель с открытым типом крепления (с креплением </w:t>
            </w:r>
            <w:proofErr w:type="spellStart"/>
            <w:r w:rsidR="001D678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саморезами</w:t>
            </w:r>
            <w:proofErr w:type="spellEnd"/>
            <w:r w:rsidR="001D678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без их визуального сокрытия)</w:t>
            </w:r>
          </w:p>
          <w:p w:rsidR="00AA7C02" w:rsidRPr="0068044D" w:rsidRDefault="00AA7C02" w:rsidP="0032284D">
            <w:pPr>
              <w:pStyle w:val="a4"/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A7C02" w:rsidRPr="0068044D" w:rsidRDefault="00AA7C02" w:rsidP="00643610">
            <w:pPr>
              <w:pStyle w:val="a4"/>
              <w:numPr>
                <w:ilvl w:val="0"/>
                <w:numId w:val="2"/>
              </w:numPr>
              <w:ind w:left="33"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 планировании скатной кровли предусмотреть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фальцевый</w:t>
            </w:r>
            <w:proofErr w:type="spellEnd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тип или применение натуральной черепиц</w:t>
            </w:r>
            <w:r w:rsidR="0064361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ы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</w:p>
          <w:p w:rsidR="004B6BAF" w:rsidRPr="0068044D" w:rsidRDefault="004B6BAF" w:rsidP="00F342B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A7C02" w:rsidRPr="0068044D" w:rsidTr="00213663">
        <w:trPr>
          <w:trHeight w:val="698"/>
        </w:trPr>
        <w:tc>
          <w:tcPr>
            <w:tcW w:w="2553" w:type="dxa"/>
          </w:tcPr>
          <w:p w:rsidR="003669E0" w:rsidRPr="0068044D" w:rsidRDefault="00143528" w:rsidP="00213663">
            <w:pPr>
              <w:pStyle w:val="a4"/>
              <w:numPr>
                <w:ilvl w:val="0"/>
                <w:numId w:val="16"/>
              </w:numPr>
              <w:ind w:left="34" w:firstLine="0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br/>
            </w:r>
            <w:r w:rsidR="00F30B85"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Фасадные решения и отделочные материалы</w:t>
            </w:r>
          </w:p>
          <w:p w:rsidR="00F30B85" w:rsidRPr="0068044D" w:rsidRDefault="00F30B85" w:rsidP="00213663">
            <w:pPr>
              <w:ind w:left="34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F30B85" w:rsidRPr="0068044D" w:rsidRDefault="00F30B85" w:rsidP="00213663">
            <w:pPr>
              <w:ind w:left="34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Цоколь, первые этажи</w:t>
            </w:r>
            <w:r w:rsidR="00143528"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 входные группы</w:t>
            </w:r>
          </w:p>
        </w:tc>
        <w:tc>
          <w:tcPr>
            <w:tcW w:w="8363" w:type="dxa"/>
          </w:tcPr>
          <w:p w:rsidR="006D4F51" w:rsidRPr="0068044D" w:rsidRDefault="00F30B85" w:rsidP="0032284D">
            <w:pPr>
              <w:pStyle w:val="a4"/>
              <w:numPr>
                <w:ilvl w:val="0"/>
                <w:numId w:val="3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Цоколь здания </w:t>
            </w:r>
            <w:r w:rsidR="006869DD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необходимо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выполн</w:t>
            </w:r>
            <w:r w:rsidR="006869DD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ять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из устойчивых </w:t>
            </w:r>
            <w:r w:rsidR="00355EE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 атмосферным явлениям, не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гидроскопичных</w:t>
            </w:r>
            <w:proofErr w:type="spellEnd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вандалостойких</w:t>
            </w:r>
            <w:proofErr w:type="spellEnd"/>
            <w:r w:rsidR="006869DD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="00240136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качественных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6869DD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 визуально привлекательных </w:t>
            </w:r>
            <w:r w:rsidR="00240136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материалов, таких как: </w:t>
            </w:r>
            <w:r w:rsidR="006D4F51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природный камень, облицовочный кирпич, клинкер, панели из бетонных композитов и др.</w:t>
            </w:r>
          </w:p>
          <w:p w:rsidR="0032284D" w:rsidRPr="0068044D" w:rsidRDefault="0032284D" w:rsidP="0032284D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2284D" w:rsidRPr="0068044D" w:rsidRDefault="00240136" w:rsidP="00240136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Исключить применение в отделке цоколя</w:t>
            </w:r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8D145B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 первых этажей </w:t>
            </w:r>
            <w:r w:rsidR="00121D7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недолговечных </w:t>
            </w:r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материалов</w:t>
            </w:r>
            <w:r w:rsidR="00670BC6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таких </w:t>
            </w:r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как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фиброцементные</w:t>
            </w:r>
            <w:proofErr w:type="spellEnd"/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панели, </w:t>
            </w:r>
            <w:proofErr w:type="spellStart"/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металлокассеты</w:t>
            </w:r>
            <w:proofErr w:type="spellEnd"/>
            <w:r w:rsidR="00F30B8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всех видов, сэндвич-панелей. </w:t>
            </w:r>
          </w:p>
          <w:p w:rsidR="00355EEF" w:rsidRPr="0068044D" w:rsidRDefault="00355EEF" w:rsidP="00355EEF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55EEF" w:rsidRPr="0068044D" w:rsidRDefault="00355EEF" w:rsidP="008D145B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</w:t>
            </w:r>
            <w:r w:rsidR="00670BC6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следует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применять конструкцию вентилируемого фасада</w:t>
            </w:r>
            <w:r w:rsidR="007E2B24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облицовкой </w:t>
            </w:r>
            <w:proofErr w:type="spellStart"/>
            <w:r w:rsidR="007E2B24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керамо</w:t>
            </w:r>
            <w:r w:rsidR="00CF1A0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гранитом</w:t>
            </w:r>
            <w:proofErr w:type="spellEnd"/>
            <w:r w:rsidR="00CF1A0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или плиткой на цоколе.</w:t>
            </w:r>
          </w:p>
          <w:p w:rsidR="00CF1A0C" w:rsidRPr="0068044D" w:rsidRDefault="00CF1A0C" w:rsidP="008D145B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143528" w:rsidRPr="0068044D" w:rsidRDefault="00143528" w:rsidP="008D145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Входные группы </w:t>
            </w:r>
          </w:p>
          <w:p w:rsidR="00143528" w:rsidRPr="0068044D" w:rsidRDefault="00143528" w:rsidP="00143528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143528" w:rsidRPr="0068044D" w:rsidRDefault="00143528" w:rsidP="00143528">
            <w:pPr>
              <w:pStyle w:val="a4"/>
              <w:numPr>
                <w:ilvl w:val="1"/>
                <w:numId w:val="3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Входы в здание необходимо делать с уровня земли - без ступеней и пандусов. Водоотведение осуществлять за счёт вертикальной планировки рельефа. В случае невозможности выполнения данной рекомендации (например, при реконструкции существующего здания) необходимо обеспечить защиту лестниц и пандусов от атмосферных осадков в целях безопасности эксплуатации здания.</w:t>
            </w:r>
          </w:p>
          <w:p w:rsidR="00143528" w:rsidRPr="0068044D" w:rsidRDefault="00143528" w:rsidP="00143528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143528" w:rsidRPr="0068044D" w:rsidRDefault="00143528" w:rsidP="00143528">
            <w:pPr>
              <w:pStyle w:val="a4"/>
              <w:numPr>
                <w:ilvl w:val="1"/>
                <w:numId w:val="3"/>
              </w:numPr>
              <w:spacing w:after="200" w:line="276" w:lineRule="auto"/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Входная группа – важный функциональный и структурный элемент здания, который должен выглядеть современно. Основные требования: безопасность,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безбарьерная</w:t>
            </w:r>
            <w:proofErr w:type="spellEnd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среда, продуманная навигация.</w:t>
            </w:r>
          </w:p>
          <w:p w:rsidR="00143528" w:rsidRPr="0068044D" w:rsidRDefault="00143528" w:rsidP="00143528">
            <w:pPr>
              <w:pStyle w:val="a4"/>
              <w:ind w:left="33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143528" w:rsidRPr="0068044D" w:rsidRDefault="00143528" w:rsidP="00143528">
            <w:pPr>
              <w:pStyle w:val="a4"/>
              <w:numPr>
                <w:ilvl w:val="1"/>
                <w:numId w:val="3"/>
              </w:numPr>
              <w:spacing w:after="200" w:line="276" w:lineRule="auto"/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 проектировании входных групп рекомендуется отдавать предпочтение алюминиевым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светопрозрачным</w:t>
            </w:r>
            <w:proofErr w:type="spellEnd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конструкциям (устройство витражных конструкций, стеклянных входных дверей или дверей с максимальным процентом остекления). Входы в здание должны быть оборудованы элементами освещения. </w:t>
            </w:r>
          </w:p>
          <w:p w:rsidR="00143528" w:rsidRPr="0068044D" w:rsidRDefault="00143528" w:rsidP="00143528">
            <w:pPr>
              <w:pStyle w:val="a4"/>
              <w:ind w:left="33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143528" w:rsidRPr="0068044D" w:rsidRDefault="00143528" w:rsidP="00143528">
            <w:pPr>
              <w:pStyle w:val="a4"/>
              <w:numPr>
                <w:ilvl w:val="1"/>
                <w:numId w:val="3"/>
              </w:numPr>
              <w:spacing w:after="200" w:line="276" w:lineRule="auto"/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Необходимо предусмотреть организацию навесов/козырьков на входных группах:</w:t>
            </w:r>
          </w:p>
          <w:p w:rsidR="00143528" w:rsidRPr="0068044D" w:rsidRDefault="000C3DFC" w:rsidP="00143528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 w:rsidR="00143528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навес/козырек над каждым входом;</w:t>
            </w:r>
          </w:p>
          <w:p w:rsidR="00143528" w:rsidRPr="0068044D" w:rsidRDefault="00143528" w:rsidP="00143528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навес/козырек должен закрывать от осадков всю входную площадку;</w:t>
            </w:r>
          </w:p>
          <w:p w:rsidR="00143528" w:rsidRPr="0068044D" w:rsidRDefault="00143528" w:rsidP="00143528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козырек должен выдерживать нагрузку</w:t>
            </w:r>
            <w:r w:rsidR="000C3DF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атмосферных осадков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143528" w:rsidRPr="0068044D" w:rsidRDefault="00143528" w:rsidP="00143528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143528" w:rsidRPr="0068044D" w:rsidRDefault="00143528" w:rsidP="00143528">
            <w:pPr>
              <w:pStyle w:val="a4"/>
              <w:numPr>
                <w:ilvl w:val="1"/>
                <w:numId w:val="3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 проектировании объектов жилого назначения предусмотреть решения входных групп с индивидуализацией, выявлением и разделением по функциональному назначению входных групп для жителей, а также технических и эвакуационных выходов.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</w:p>
          <w:p w:rsidR="00143528" w:rsidRPr="0068044D" w:rsidRDefault="00143528" w:rsidP="00143528">
            <w:pPr>
              <w:pStyle w:val="a4"/>
              <w:numPr>
                <w:ilvl w:val="1"/>
                <w:numId w:val="3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 проектировании объектов</w:t>
            </w:r>
            <w:r w:rsidR="00EF2B4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нежилого назначения –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EF2B4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выявить (акцентировать)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главный вход в здание</w:t>
            </w:r>
            <w:r w:rsidR="000C3DF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нивелировать второстепенные входы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</w:p>
          <w:p w:rsidR="0032284D" w:rsidRPr="0068044D" w:rsidRDefault="0032284D" w:rsidP="00F342B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A7C02" w:rsidRPr="0068044D" w:rsidTr="00213663">
        <w:trPr>
          <w:trHeight w:val="1932"/>
        </w:trPr>
        <w:tc>
          <w:tcPr>
            <w:tcW w:w="2553" w:type="dxa"/>
          </w:tcPr>
          <w:p w:rsidR="00260FB0" w:rsidRPr="0068044D" w:rsidRDefault="008D145B" w:rsidP="00260FB0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4.</w:t>
            </w: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br/>
            </w:r>
            <w:r w:rsidR="00260FB0"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Фасадные решения </w:t>
            </w:r>
          </w:p>
          <w:p w:rsidR="00260FB0" w:rsidRPr="0068044D" w:rsidRDefault="00260FB0" w:rsidP="00260FB0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260FB0" w:rsidRPr="0068044D" w:rsidRDefault="00260FB0" w:rsidP="00260FB0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Окна, балконы, лоджии</w:t>
            </w:r>
          </w:p>
          <w:p w:rsidR="00586ACD" w:rsidRPr="0068044D" w:rsidRDefault="00586ACD" w:rsidP="00260FB0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586ACD" w:rsidRPr="0068044D" w:rsidRDefault="00586ACD" w:rsidP="00260FB0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Инженерные элементы (кондиционеры)</w:t>
            </w:r>
          </w:p>
        </w:tc>
        <w:tc>
          <w:tcPr>
            <w:tcW w:w="8363" w:type="dxa"/>
          </w:tcPr>
          <w:p w:rsidR="008D145B" w:rsidRPr="0068044D" w:rsidRDefault="008D145B" w:rsidP="008D145B">
            <w:pPr>
              <w:pStyle w:val="a4"/>
              <w:numPr>
                <w:ilvl w:val="0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Окна</w:t>
            </w:r>
          </w:p>
          <w:p w:rsidR="008D145B" w:rsidRPr="0068044D" w:rsidRDefault="002D3BD1" w:rsidP="008D145B">
            <w:pPr>
              <w:pStyle w:val="a4"/>
              <w:numPr>
                <w:ilvl w:val="1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Окна должны быть безопасными и удобными, иметь оптимальную конфигурацию, обеспечивающую возможность проветривания помещений. Современные технологии производства позволяют подобрать практически любую форму оконных рам и обрамлений, любой цвет рам и створок, что позволяет оптимально вписать окна в экстерьер и интерьер зданий.</w:t>
            </w:r>
          </w:p>
          <w:p w:rsidR="002D3BD1" w:rsidRPr="0068044D" w:rsidRDefault="002D3BD1" w:rsidP="008D145B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6B3FC5" w:rsidRPr="0068044D" w:rsidRDefault="001D678F" w:rsidP="008D145B">
            <w:pPr>
              <w:pStyle w:val="a4"/>
              <w:numPr>
                <w:ilvl w:val="1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Упорядочивание оконных проемов на фасаде –</w:t>
            </w:r>
            <w:r w:rsidR="00B20E1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должно быть не только обусловлено панировочными решениями, но и быть композиционно осмыслено на фасаде здания. </w:t>
            </w:r>
            <w:r w:rsidR="008D145B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Следует</w:t>
            </w:r>
            <w:r w:rsidR="006B3FC5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избегать применения большого количества типоразмеров оконных проемов и блоков на одном фасаде. </w:t>
            </w:r>
          </w:p>
          <w:p w:rsidR="008D145B" w:rsidRPr="0068044D" w:rsidRDefault="008D145B" w:rsidP="008D145B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8D145B" w:rsidRPr="0068044D" w:rsidRDefault="008D145B" w:rsidP="00791A4C">
            <w:pPr>
              <w:pStyle w:val="a4"/>
              <w:numPr>
                <w:ilvl w:val="1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При выборе колористических решений оконных конструкций использовать белый цвет только в случае его обусловленности архитектурно-художественным решением (исключ</w:t>
            </w:r>
            <w:r w:rsidR="00791A4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ить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91A4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применение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ПВХ в уровне первого этажа). </w:t>
            </w:r>
          </w:p>
          <w:p w:rsidR="008D145B" w:rsidRPr="0068044D" w:rsidRDefault="008D145B" w:rsidP="008D145B">
            <w:pPr>
              <w:pStyle w:val="a4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8D145B" w:rsidRPr="0068044D" w:rsidRDefault="008D145B" w:rsidP="008D145B">
            <w:pPr>
              <w:pStyle w:val="a4"/>
              <w:numPr>
                <w:ilvl w:val="0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Инженерные элементы </w:t>
            </w:r>
          </w:p>
          <w:p w:rsidR="00586ACD" w:rsidRPr="0068044D" w:rsidRDefault="00586ACD" w:rsidP="008D145B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526A0" w:rsidRPr="0068044D" w:rsidRDefault="006526A0" w:rsidP="008D145B">
            <w:pPr>
              <w:pStyle w:val="a4"/>
              <w:numPr>
                <w:ilvl w:val="1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 проектировании фасадов </w:t>
            </w:r>
            <w:r w:rsidR="002D3BD1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жилых домов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необходимо проработать решения:</w:t>
            </w:r>
          </w:p>
          <w:p w:rsidR="00586ACD" w:rsidRPr="0068044D" w:rsidRDefault="00586ACD" w:rsidP="00586AC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предусмотреть для всех квартир места размещения наружных блоков кондиционеров: специально оборудованные ниши, наружные корзины с декоративными экранами. </w:t>
            </w:r>
          </w:p>
          <w:p w:rsidR="00586ACD" w:rsidRPr="0068044D" w:rsidRDefault="00586ACD" w:rsidP="00586AC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Для 3-х комнатных и ориентированных на две стороны (распашных) квартир необходимо предусмотреть не менее 2-х корзин. Исключить размещение наружных блоков кондиционеров на лоджиях/балконах;</w:t>
            </w:r>
          </w:p>
          <w:p w:rsidR="00694E69" w:rsidRPr="0068044D" w:rsidRDefault="00694E69" w:rsidP="00586AC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86ACD" w:rsidRPr="0068044D" w:rsidRDefault="00586ACD" w:rsidP="00586AC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выполнить предложения по устройству системы кондиционирования </w:t>
            </w:r>
            <w:r w:rsidR="00F10032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1-х этажей </w:t>
            </w:r>
            <w:r w:rsidR="008D145B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 условии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размещения инженерного оборудования на фасаде в местах, не препятствующи</w:t>
            </w:r>
            <w:r w:rsidR="008D145B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эксплуатации здания и пут</w:t>
            </w:r>
            <w:r w:rsidR="008D145B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ям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движения </w:t>
            </w:r>
            <w:r w:rsidR="008D145B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пешеходов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694E69" w:rsidRPr="0068044D" w:rsidRDefault="00694E69" w:rsidP="00586AC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86ACD" w:rsidRPr="0068044D" w:rsidRDefault="00586ACD" w:rsidP="00586AC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исключить размещение инженерного оборудования на декоративных элементах здания;</w:t>
            </w:r>
          </w:p>
          <w:p w:rsidR="00694E69" w:rsidRPr="0068044D" w:rsidRDefault="00694E69" w:rsidP="00586AC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86ACD" w:rsidRPr="0068044D" w:rsidRDefault="00586ACD" w:rsidP="00586AC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проработать решения по водоотведению с кровли эркеров/балконов;</w:t>
            </w:r>
          </w:p>
          <w:p w:rsidR="00694E69" w:rsidRPr="0068044D" w:rsidRDefault="00694E69" w:rsidP="00586AC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D3BD1" w:rsidRPr="0068044D" w:rsidRDefault="00586ACD" w:rsidP="00586AC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проработать решения по визуальному сокрытию нижней части ограждения балконов, исключив примене</w:t>
            </w:r>
            <w:r w:rsidR="007E2B24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ние </w:t>
            </w:r>
            <w:proofErr w:type="spellStart"/>
            <w:r w:rsidR="007E2B24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светопрозрачных</w:t>
            </w:r>
            <w:proofErr w:type="spellEnd"/>
            <w:r w:rsidR="007E2B24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конструкций</w:t>
            </w:r>
            <w:r w:rsidR="00B20E1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694E69" w:rsidRPr="0068044D" w:rsidRDefault="00694E69" w:rsidP="00586ACD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70BC6" w:rsidRPr="0068044D" w:rsidRDefault="00B20E1C" w:rsidP="00694E6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предусмотреть закладные отверстия, ведущие непосредственно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в корзину для кондиционера и исключающие прокладку коммуникаций по фасаду. </w:t>
            </w:r>
          </w:p>
          <w:p w:rsidR="00694E69" w:rsidRPr="0068044D" w:rsidRDefault="00694E69" w:rsidP="00694E6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94E69" w:rsidRPr="0068044D" w:rsidRDefault="00694E69" w:rsidP="00694E69">
            <w:pPr>
              <w:pStyle w:val="a4"/>
              <w:numPr>
                <w:ilvl w:val="1"/>
                <w:numId w:val="7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 размещении всех видов инженерных систем на визуально воспринимаемых поверхностях ф</w:t>
            </w:r>
            <w:r w:rsidR="00F342B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асадов (в том числе на кровле)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объектов нежилого назначения, необходимо предлагать мероприятия по их визуальному сокрытию и гармоничной интеграции в общий объем здания</w:t>
            </w:r>
            <w:r w:rsidR="00222A78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F342BF" w:rsidRPr="0068044D" w:rsidRDefault="00F342BF" w:rsidP="00F342BF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A7C02" w:rsidRPr="0068044D" w:rsidTr="00222A78">
        <w:trPr>
          <w:trHeight w:val="557"/>
        </w:trPr>
        <w:tc>
          <w:tcPr>
            <w:tcW w:w="2553" w:type="dxa"/>
          </w:tcPr>
          <w:p w:rsidR="00791A4C" w:rsidRPr="0068044D" w:rsidRDefault="00791A4C" w:rsidP="00B155F3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5.</w:t>
            </w:r>
          </w:p>
          <w:p w:rsidR="009F5FD7" w:rsidRPr="0068044D" w:rsidRDefault="009F5FD7" w:rsidP="00B155F3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Пятый фасад</w:t>
            </w:r>
          </w:p>
        </w:tc>
        <w:tc>
          <w:tcPr>
            <w:tcW w:w="8363" w:type="dxa"/>
          </w:tcPr>
          <w:p w:rsidR="00F342BF" w:rsidRPr="0068044D" w:rsidRDefault="001D678F" w:rsidP="00222A7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случае проектирования здания в окружении многоэтажной застройки</w:t>
            </w:r>
            <w:r w:rsidR="00057A02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и/или при объемно-планировочном решении здания, предусматривающем устройство разновысотных частей здания,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="009F5FD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еобходимо выполнить проработку </w:t>
            </w:r>
            <w:r w:rsidR="00B20E1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9F5FD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пятого фасада</w:t>
            </w:r>
            <w:r w:rsidR="00B20E1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9F5FD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– подготовить предложения по </w:t>
            </w:r>
            <w:r w:rsidR="00057A02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колористическому решению кровли, предусмотрев применение цветных покрытий, а также решения по </w:t>
            </w:r>
            <w:r w:rsidR="009F5FD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местам размещения элементов инженерного оборудования на кровле здания с учётом обеспечения их визуального сокрытия и восприятия кровли из окон зданий (декоративное оформление</w:t>
            </w:r>
            <w:proofErr w:type="gramEnd"/>
            <w:r w:rsidR="009F5FD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интеграция в объём здания). </w:t>
            </w:r>
          </w:p>
          <w:p w:rsidR="00222A78" w:rsidRPr="0068044D" w:rsidRDefault="00222A78" w:rsidP="00222A7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A7C02" w:rsidRPr="0068044D" w:rsidTr="00213663">
        <w:tc>
          <w:tcPr>
            <w:tcW w:w="2553" w:type="dxa"/>
          </w:tcPr>
          <w:p w:rsidR="00791A4C" w:rsidRPr="0068044D" w:rsidRDefault="00791A4C" w:rsidP="009C108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6.</w:t>
            </w:r>
          </w:p>
          <w:p w:rsidR="009F5FD7" w:rsidRPr="0068044D" w:rsidRDefault="009F5FD7" w:rsidP="009C108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Навигация</w:t>
            </w:r>
          </w:p>
        </w:tc>
        <w:tc>
          <w:tcPr>
            <w:tcW w:w="8363" w:type="dxa"/>
          </w:tcPr>
          <w:p w:rsidR="00A06BEC" w:rsidRPr="0068044D" w:rsidRDefault="004E2227" w:rsidP="00A06BEC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 проектировании объектов жилого назначения необходимо ф</w:t>
            </w:r>
            <w:r w:rsidR="009F5FD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ормирование системы навигации (вывески, нумерация входных групп, таблички с указанием номеров квартир, расположенных в подъезде) во взаимоувязке с решением фасадов и проработкой мест ее размещения с учетом визуального восприятия</w:t>
            </w:r>
            <w:r w:rsidR="00291128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 w:rsidR="00126121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06BE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 фасадах должны быть предусмотрены места для размещения домовых знаков с подсветкой в темное время суток. </w:t>
            </w:r>
          </w:p>
          <w:p w:rsidR="00366DE3" w:rsidRPr="0068044D" w:rsidRDefault="00366DE3" w:rsidP="007A7DA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9F5FD7" w:rsidRPr="0068044D" w:rsidRDefault="00366DE3" w:rsidP="007A7DA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 проектировании объектов нежилого </w:t>
            </w:r>
            <w:r w:rsidR="00A06BE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назначения </w:t>
            </w:r>
            <w:r w:rsidR="00B20E1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необходимо </w:t>
            </w:r>
            <w:r w:rsidR="00EC27F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проработать </w:t>
            </w:r>
            <w:r w:rsidR="001C3A3E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систему навигации (</w:t>
            </w:r>
            <w:r w:rsidR="00222A78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путём применения шрифтовых композиций и элементов </w:t>
            </w:r>
            <w:proofErr w:type="spellStart"/>
            <w:r w:rsidR="00222A78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инфографики</w:t>
            </w:r>
            <w:proofErr w:type="spellEnd"/>
            <w:r w:rsidR="00222A78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="001C3A3E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вывески, </w:t>
            </w:r>
            <w:r w:rsidR="00791A4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таблички, </w:t>
            </w:r>
            <w:r w:rsidR="00222A78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нумерация зданий и т.д.), </w:t>
            </w:r>
            <w:proofErr w:type="spellStart"/>
            <w:r w:rsidR="00791A4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док</w:t>
            </w:r>
            <w:r w:rsidR="00CA60C9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шелте</w:t>
            </w:r>
            <w:r w:rsidR="00791A4C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ров</w:t>
            </w:r>
            <w:proofErr w:type="spellEnd"/>
            <w:r w:rsidR="00CA60C9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разгрузочных мест</w:t>
            </w:r>
            <w:r w:rsidR="001C3A3E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 и </w:t>
            </w:r>
            <w:r w:rsidR="00EC27F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информационно-рекламное оформление здани</w:t>
            </w:r>
            <w:r w:rsidR="00CA60C9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й</w:t>
            </w:r>
            <w:r w:rsidR="00EC27F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учетом архит</w:t>
            </w:r>
            <w:r w:rsidR="00CA60C9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ектурных особенностей фасадов и </w:t>
            </w:r>
            <w:r w:rsidR="00EC27F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функционального назначения здания.</w:t>
            </w:r>
            <w:r w:rsidR="00126121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C2E98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 фасадах должны быть предусмотрены места для размещения домовых знаков с подсветкой в темное время суток. </w:t>
            </w:r>
          </w:p>
          <w:p w:rsidR="007A7DAF" w:rsidRPr="0068044D" w:rsidRDefault="007A7DAF" w:rsidP="007A7DAF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A7C02" w:rsidRPr="0068044D" w:rsidTr="00213663">
        <w:tc>
          <w:tcPr>
            <w:tcW w:w="2553" w:type="dxa"/>
          </w:tcPr>
          <w:p w:rsidR="00791A4C" w:rsidRPr="0068044D" w:rsidRDefault="00791A4C" w:rsidP="009C108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7.</w:t>
            </w:r>
          </w:p>
          <w:p w:rsidR="009F5FD7" w:rsidRPr="0068044D" w:rsidRDefault="007A7DAF" w:rsidP="009C108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Архитектурно-художественное освещение фасадов </w:t>
            </w:r>
          </w:p>
          <w:p w:rsidR="007A7DAF" w:rsidRPr="0068044D" w:rsidRDefault="007A7DAF" w:rsidP="009C108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363" w:type="dxa"/>
          </w:tcPr>
          <w:p w:rsidR="009F5FD7" w:rsidRPr="0068044D" w:rsidRDefault="007A7DAF" w:rsidP="00B20E1C">
            <w:pPr>
              <w:pStyle w:val="a4"/>
              <w:numPr>
                <w:ilvl w:val="0"/>
                <w:numId w:val="13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Рекомендуется разработка концепции индивидуальной световой среды объектов с учетом новейших технологий светового дизайна. Художественная задача архитектурного освещения – создание выразительного образа объекта и/или фрагмента городской среды в вечернее время. </w:t>
            </w:r>
          </w:p>
          <w:p w:rsidR="007A7DAF" w:rsidRPr="0068044D" w:rsidRDefault="007A7DAF" w:rsidP="00B20E1C">
            <w:pPr>
              <w:ind w:left="3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DAF" w:rsidRPr="0068044D" w:rsidRDefault="007A7DAF" w:rsidP="00B20E1C">
            <w:pPr>
              <w:pStyle w:val="a4"/>
              <w:numPr>
                <w:ilvl w:val="0"/>
                <w:numId w:val="13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Выбор приемов зависит от градостроительной ситуации, функционального назначения объекта, архитектурного стиля здания, конструктивного решения фасадов, возможности размещения осветительных приборов и определяется проектом. </w:t>
            </w:r>
          </w:p>
          <w:p w:rsidR="00B20E1C" w:rsidRPr="0068044D" w:rsidRDefault="00B20E1C" w:rsidP="00B20E1C">
            <w:pPr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DAF" w:rsidRPr="0068044D" w:rsidRDefault="00B20E1C" w:rsidP="00B20E1C">
            <w:pPr>
              <w:pStyle w:val="a4"/>
              <w:numPr>
                <w:ilvl w:val="0"/>
                <w:numId w:val="13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Необходимо исключить засветку окон жилых зданий в ночное время.</w:t>
            </w:r>
          </w:p>
          <w:p w:rsidR="007A7DAF" w:rsidRPr="0068044D" w:rsidRDefault="007A7DAF" w:rsidP="004668B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A7C02" w:rsidRPr="0068044D" w:rsidTr="00213663">
        <w:tc>
          <w:tcPr>
            <w:tcW w:w="2553" w:type="dxa"/>
          </w:tcPr>
          <w:p w:rsidR="00CA60C9" w:rsidRPr="0068044D" w:rsidRDefault="00CA60C9" w:rsidP="009C108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8.</w:t>
            </w:r>
          </w:p>
          <w:p w:rsidR="00291128" w:rsidRPr="0068044D" w:rsidRDefault="00291128" w:rsidP="009C108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Схема планировочной организации земельного участка</w:t>
            </w:r>
          </w:p>
          <w:p w:rsidR="00291128" w:rsidRPr="0068044D" w:rsidRDefault="00291128" w:rsidP="009C108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291128" w:rsidRPr="0068044D" w:rsidRDefault="00291128" w:rsidP="009C108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Объекты нежилого назначения</w:t>
            </w:r>
          </w:p>
          <w:p w:rsidR="00291128" w:rsidRPr="0068044D" w:rsidRDefault="00291128" w:rsidP="009C108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363" w:type="dxa"/>
          </w:tcPr>
          <w:p w:rsidR="00126121" w:rsidRPr="0068044D" w:rsidRDefault="00126121" w:rsidP="00126121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Необходимо обеспечить объект:</w:t>
            </w:r>
          </w:p>
          <w:p w:rsidR="00126121" w:rsidRPr="0068044D" w:rsidRDefault="00126121" w:rsidP="00126121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нормативным количеством парковочных мест;</w:t>
            </w:r>
          </w:p>
          <w:p w:rsidR="00126121" w:rsidRPr="0068044D" w:rsidRDefault="00126121" w:rsidP="00126121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проездами, в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т.ч</w:t>
            </w:r>
            <w:proofErr w:type="spellEnd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для посадки и высадки пассажиров, автомобилей специальных служб;</w:t>
            </w:r>
          </w:p>
          <w:p w:rsidR="00D854C1" w:rsidRPr="0068044D" w:rsidRDefault="00D854C1" w:rsidP="00D854C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пешеходными коммуникациями, в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т.ч</w:t>
            </w:r>
            <w:proofErr w:type="spellEnd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в зоне парковочных мест;</w:t>
            </w:r>
          </w:p>
          <w:p w:rsidR="00126121" w:rsidRPr="0068044D" w:rsidRDefault="00126121" w:rsidP="0012612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площадкой для отстоя грузовых машин перед ограждением и въездом на территорию;</w:t>
            </w:r>
          </w:p>
          <w:p w:rsidR="00D854C1" w:rsidRPr="0068044D" w:rsidRDefault="00D854C1" w:rsidP="00D854C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площадкой для отдыха работников;</w:t>
            </w:r>
          </w:p>
          <w:p w:rsidR="00AB7998" w:rsidRPr="0068044D" w:rsidRDefault="00AB7998" w:rsidP="0012612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общественным пространством </w:t>
            </w:r>
            <w:r w:rsidR="00862E4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(площадка для посетителей)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зоне главной входной группы;</w:t>
            </w:r>
          </w:p>
          <w:p w:rsidR="00AB7998" w:rsidRPr="0068044D" w:rsidRDefault="00AB7998" w:rsidP="0012612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зона загрузки/ выгрузки (хозяйственная);</w:t>
            </w:r>
          </w:p>
          <w:p w:rsidR="00126121" w:rsidRPr="0068044D" w:rsidRDefault="00126121" w:rsidP="0012612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контейнерной площадкой;</w:t>
            </w:r>
          </w:p>
          <w:p w:rsidR="00126121" w:rsidRPr="0068044D" w:rsidRDefault="00126121" w:rsidP="0012612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proofErr w:type="spellStart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велопарковками</w:t>
            </w:r>
            <w:proofErr w:type="spellEnd"/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126121" w:rsidRPr="0068044D" w:rsidRDefault="00126121" w:rsidP="0012612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уличной мебелью</w:t>
            </w:r>
            <w:r w:rsidR="00AB7998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(урны, лавочки, скамейки и т.д.) и оборудованием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126121" w:rsidRPr="0068044D" w:rsidRDefault="00126121" w:rsidP="0012612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элементами озеленения;</w:t>
            </w:r>
          </w:p>
          <w:p w:rsidR="00126121" w:rsidRPr="0068044D" w:rsidRDefault="00126121" w:rsidP="0012612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пар</w:t>
            </w:r>
            <w:r w:rsidR="006E1FC6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ковочными барьерами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126121" w:rsidRPr="0068044D" w:rsidRDefault="00126121" w:rsidP="0012612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освещением территории и элементов благоустройства;</w:t>
            </w:r>
          </w:p>
          <w:p w:rsidR="00126121" w:rsidRPr="0068044D" w:rsidRDefault="00126121" w:rsidP="0012612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ограждением территории</w:t>
            </w:r>
            <w:r w:rsidR="00AB7998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126121" w:rsidRPr="0068044D" w:rsidRDefault="00126121" w:rsidP="0012612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91128" w:rsidRPr="0068044D" w:rsidRDefault="00291128" w:rsidP="00291128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Площадка для посетителей перед основным входом в здание должна быть оборудована лавочкой, урной</w:t>
            </w:r>
            <w:r w:rsidR="001C3A3E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элементами мобильного озеленения, и, возможно, информационным стендом.</w:t>
            </w:r>
          </w:p>
          <w:p w:rsidR="00670BC6" w:rsidRPr="0068044D" w:rsidRDefault="00670BC6" w:rsidP="00291128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1E2E60" w:rsidRPr="0068044D" w:rsidRDefault="00291128" w:rsidP="00291128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 Тротуары от всех элементов благоустройства, включая машино</w:t>
            </w:r>
            <w:r w:rsidR="006E1FC6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места, должны быть шириной не менее 2 метров и образовывать непрерывную сеть, по которой можно дойти до любого входа в здание (включая эвакуационные и технические)</w:t>
            </w:r>
            <w:r w:rsidR="001E2E6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а также мест парковки автомобилей</w:t>
            </w:r>
            <w:r w:rsidR="00CA60C9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</w:p>
          <w:p w:rsidR="00670BC6" w:rsidRPr="0068044D" w:rsidRDefault="00CA60C9" w:rsidP="00291128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Необходимо предусмотреть интеграцию создаваемых маршрутов в существующую </w:t>
            </w:r>
            <w:r w:rsidR="001E2E6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улично-дорожную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сеть</w:t>
            </w:r>
            <w:r w:rsidR="001E2E6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(вплоть до ближайшей остановки общественного транспорта)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="001E2E6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учетом обеспечения безопасного движения пешеходов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291128" w:rsidRPr="0068044D" w:rsidRDefault="00291128" w:rsidP="00291128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EF480F" w:rsidRPr="0068044D" w:rsidRDefault="00291128" w:rsidP="00291128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3. </w:t>
            </w:r>
            <w:r w:rsidR="00EF480F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Подготовить предложения по художественному решению элементов благоустройства:</w:t>
            </w:r>
          </w:p>
          <w:p w:rsidR="00EF480F" w:rsidRPr="0068044D" w:rsidRDefault="00EF480F" w:rsidP="00291128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ограждение территории;</w:t>
            </w:r>
          </w:p>
          <w:p w:rsidR="00EF480F" w:rsidRPr="0068044D" w:rsidRDefault="00EF480F" w:rsidP="00291128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функциональное освещение;</w:t>
            </w:r>
          </w:p>
          <w:p w:rsidR="00EF480F" w:rsidRPr="0068044D" w:rsidRDefault="00EF480F" w:rsidP="00291128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мощение;</w:t>
            </w:r>
          </w:p>
          <w:p w:rsidR="00EF480F" w:rsidRPr="0068044D" w:rsidRDefault="00670BC6" w:rsidP="00291128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элементы озеленения</w:t>
            </w:r>
            <w:r w:rsidR="0043240A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43240A" w:rsidRPr="0068044D" w:rsidRDefault="0043240A" w:rsidP="00291128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уличная мебель;</w:t>
            </w:r>
          </w:p>
          <w:p w:rsidR="00670BC6" w:rsidRPr="0068044D" w:rsidRDefault="0043240A" w:rsidP="00F10032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парковочные </w:t>
            </w:r>
            <w:r w:rsidR="00AB5A7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барьеры</w:t>
            </w:r>
            <w:r w:rsidR="00862E4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862E47" w:rsidRPr="0068044D" w:rsidRDefault="00862E47" w:rsidP="00F10032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862E47" w:rsidRPr="0068044D" w:rsidRDefault="00862E47" w:rsidP="00F10032">
            <w:pPr>
              <w:ind w:left="33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В случае обоснованной необходимости, предусмотреть формирование комплексной системы пассивной навигации в целях распределения пешеходных потоков и обеспечения удобной ориентации на значительном пространстве (например, сочетание нескольких цветов в мощении).</w:t>
            </w:r>
          </w:p>
          <w:p w:rsidR="00AB5A70" w:rsidRPr="0068044D" w:rsidRDefault="00AB5A70" w:rsidP="00F10032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70BC6" w:rsidRPr="0068044D" w:rsidRDefault="00291128" w:rsidP="00F10032">
            <w:pPr>
              <w:pStyle w:val="a4"/>
              <w:numPr>
                <w:ilvl w:val="0"/>
                <w:numId w:val="13"/>
              </w:numPr>
              <w:ind w:left="33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Проработать мероприятия по доступности МГН</w:t>
            </w:r>
            <w:r w:rsidR="00670BC6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 w:rsidR="00670BC6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</w:p>
          <w:p w:rsidR="00291128" w:rsidRPr="0068044D" w:rsidRDefault="005E120F" w:rsidP="00F10032">
            <w:pPr>
              <w:pStyle w:val="a4"/>
              <w:numPr>
                <w:ilvl w:val="0"/>
                <w:numId w:val="13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Подготовить предложения по раздельному сбору твердых коммунальных отходов</w:t>
            </w:r>
            <w:r w:rsidR="00CA60C9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озеленением по периметру контейнерных площадок</w:t>
            </w:r>
            <w:r w:rsidR="00670BC6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 w:rsidR="00291128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</w:p>
        </w:tc>
      </w:tr>
      <w:tr w:rsidR="00AA7C02" w:rsidRPr="0068044D" w:rsidTr="00213663">
        <w:tc>
          <w:tcPr>
            <w:tcW w:w="2553" w:type="dxa"/>
          </w:tcPr>
          <w:p w:rsidR="009D0DC7" w:rsidRPr="0068044D" w:rsidRDefault="009D0DC7" w:rsidP="00291128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9.</w:t>
            </w:r>
          </w:p>
          <w:p w:rsidR="00291128" w:rsidRPr="0068044D" w:rsidRDefault="00291128" w:rsidP="00291128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Схема планировочной организации земельного участка</w:t>
            </w:r>
          </w:p>
          <w:p w:rsidR="00291128" w:rsidRPr="0068044D" w:rsidRDefault="00291128" w:rsidP="00291128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291128" w:rsidRPr="0068044D" w:rsidRDefault="00291128" w:rsidP="00291128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Объекты жилого назначения</w:t>
            </w:r>
          </w:p>
        </w:tc>
        <w:tc>
          <w:tcPr>
            <w:tcW w:w="8363" w:type="dxa"/>
          </w:tcPr>
          <w:p w:rsidR="00670BC6" w:rsidRPr="0068044D" w:rsidRDefault="00670BC6" w:rsidP="00670BC6">
            <w:pPr>
              <w:pStyle w:val="a4"/>
              <w:numPr>
                <w:ilvl w:val="0"/>
                <w:numId w:val="10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Необходимо о</w:t>
            </w:r>
            <w:r w:rsidR="00291128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беспечить объект нормативным количеством парковочных мест</w:t>
            </w:r>
            <w:r w:rsidR="0043240A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а также обязательным комплексом элементов благоустройства. </w:t>
            </w:r>
          </w:p>
          <w:p w:rsidR="00291128" w:rsidRPr="0068044D" w:rsidRDefault="00291128" w:rsidP="00670BC6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291128" w:rsidRPr="0068044D" w:rsidRDefault="00291128" w:rsidP="007C2E98">
            <w:pPr>
              <w:pStyle w:val="a4"/>
              <w:numPr>
                <w:ilvl w:val="0"/>
                <w:numId w:val="10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Сформировать современное и комфортное дворовое пространство, предусмотрев комплекс элементов благоустройства и исключив въезд автомобильного транспорта (кроме пожарной техники) – </w:t>
            </w:r>
            <w:r w:rsidR="001E2E6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 принципу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«двор без машин»</w:t>
            </w:r>
            <w:r w:rsidR="00AB5A7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1E2E60" w:rsidRPr="0068044D" w:rsidRDefault="001E2E60" w:rsidP="007C2E98">
            <w:pPr>
              <w:pStyle w:val="a4"/>
              <w:ind w:left="33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C2E98" w:rsidRPr="0068044D" w:rsidRDefault="007C2E98" w:rsidP="007C2E98">
            <w:pPr>
              <w:pStyle w:val="a4"/>
              <w:numPr>
                <w:ilvl w:val="0"/>
                <w:numId w:val="10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Тротуары от всех элементов благоустройства, включая машино</w:t>
            </w:r>
            <w:r w:rsidR="00AB5A7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места, должны быть шириной не менее 2 метров и образовывать непрерывную сеть, по которой можно дойти до любого входа в здание (включая эвакуационные и технические), а также мест парковки автомобилей. </w:t>
            </w:r>
          </w:p>
          <w:p w:rsidR="007C2E98" w:rsidRPr="0068044D" w:rsidRDefault="007C2E98" w:rsidP="007C2E98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Необходимо предусмотреть интеграцию создаваемых маршрутов в существующую улично-дорожную сеть (вплоть до ближайшей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остановки общественного транспорта), с учетом обеспечения безопасного движения пешеходов.</w:t>
            </w:r>
          </w:p>
          <w:p w:rsidR="00670BC6" w:rsidRPr="0068044D" w:rsidRDefault="00670BC6" w:rsidP="00670BC6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E120F" w:rsidRPr="0068044D" w:rsidRDefault="005E120F" w:rsidP="00670BC6">
            <w:pPr>
              <w:pStyle w:val="a4"/>
              <w:numPr>
                <w:ilvl w:val="0"/>
                <w:numId w:val="10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Подготовить предложения по художественному решению элементов благоустройства:</w:t>
            </w:r>
          </w:p>
          <w:p w:rsidR="005E120F" w:rsidRPr="0068044D" w:rsidRDefault="005E120F" w:rsidP="00670BC6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ограждение территории;</w:t>
            </w:r>
          </w:p>
          <w:p w:rsidR="005E120F" w:rsidRPr="0068044D" w:rsidRDefault="005E120F" w:rsidP="00670BC6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функциональное освещение;</w:t>
            </w:r>
          </w:p>
          <w:p w:rsidR="005E120F" w:rsidRPr="0068044D" w:rsidRDefault="005E120F" w:rsidP="00670BC6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мощение;</w:t>
            </w:r>
          </w:p>
          <w:p w:rsidR="005E120F" w:rsidRPr="0068044D" w:rsidRDefault="00670BC6" w:rsidP="00670BC6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элементы озеленения</w:t>
            </w:r>
            <w:r w:rsidR="001E2E6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43240A" w:rsidRPr="0068044D" w:rsidRDefault="0043240A" w:rsidP="00670BC6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уличная мебель;</w:t>
            </w:r>
          </w:p>
          <w:p w:rsidR="001E2E60" w:rsidRPr="0068044D" w:rsidRDefault="001E2E60" w:rsidP="00670BC6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парковочные </w:t>
            </w:r>
            <w:r w:rsidR="0046421E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барьеры</w:t>
            </w:r>
          </w:p>
          <w:p w:rsidR="00670BC6" w:rsidRPr="0068044D" w:rsidRDefault="00670BC6" w:rsidP="00670BC6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E120F" w:rsidRPr="0068044D" w:rsidRDefault="005E120F" w:rsidP="00670BC6">
            <w:pPr>
              <w:pStyle w:val="a4"/>
              <w:numPr>
                <w:ilvl w:val="0"/>
                <w:numId w:val="10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Проработать мероприятия по доступности МГН</w:t>
            </w:r>
            <w:r w:rsidR="00670BC6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670BC6" w:rsidRPr="0068044D" w:rsidRDefault="00670BC6" w:rsidP="00670BC6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91128" w:rsidRPr="0068044D" w:rsidRDefault="005E120F" w:rsidP="001E2E60">
            <w:pPr>
              <w:pStyle w:val="a4"/>
              <w:numPr>
                <w:ilvl w:val="0"/>
                <w:numId w:val="10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Подготовить предложения по раздельному сбору твердых коммунальных отходов</w:t>
            </w:r>
            <w:r w:rsidR="001E2E60" w:rsidRPr="0068044D">
              <w:t xml:space="preserve"> </w:t>
            </w:r>
            <w:r w:rsidR="001E2E60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озеленением по периметру контейнерных площадок</w:t>
            </w:r>
            <w:r w:rsidR="00670BC6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670BC6" w:rsidRPr="0068044D" w:rsidRDefault="00670BC6" w:rsidP="00670BC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A7C02" w:rsidRPr="00AA7C02" w:rsidTr="00213663">
        <w:tc>
          <w:tcPr>
            <w:tcW w:w="2553" w:type="dxa"/>
          </w:tcPr>
          <w:p w:rsidR="009D0DC7" w:rsidRPr="0068044D" w:rsidRDefault="009D0DC7" w:rsidP="001C3A3E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10.</w:t>
            </w:r>
          </w:p>
          <w:p w:rsidR="001C3A3E" w:rsidRPr="0068044D" w:rsidRDefault="001C3A3E" w:rsidP="001C3A3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Перечень нормативно-правовых документов</w:t>
            </w:r>
          </w:p>
          <w:p w:rsidR="001C3A3E" w:rsidRPr="0068044D" w:rsidRDefault="001C3A3E" w:rsidP="001C3A3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363" w:type="dxa"/>
          </w:tcPr>
          <w:p w:rsidR="001C3A3E" w:rsidRPr="0068044D" w:rsidRDefault="001C3A3E" w:rsidP="00670BC6">
            <w:pPr>
              <w:pStyle w:val="a4"/>
              <w:numPr>
                <w:ilvl w:val="0"/>
                <w:numId w:val="11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Постановление Правительства Московской области от 17.08.2015 № 713/30 «об утверждении нормативов градостроительного проектирования Московской области»</w:t>
            </w:r>
          </w:p>
          <w:p w:rsidR="00670BC6" w:rsidRPr="0068044D" w:rsidRDefault="00670BC6" w:rsidP="00670BC6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9F5FD7" w:rsidRPr="0068044D" w:rsidRDefault="001C3A3E" w:rsidP="00670BC6">
            <w:pPr>
              <w:pStyle w:val="a4"/>
              <w:numPr>
                <w:ilvl w:val="0"/>
                <w:numId w:val="11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="009F5FD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остановления Правительства Московской области от 01.06.2021 № 435/18 «Об утверждении стандартов жилого помещения и комфортности проживания на территории Московской области»</w:t>
            </w:r>
          </w:p>
          <w:p w:rsidR="00670BC6" w:rsidRPr="0068044D" w:rsidRDefault="00670BC6" w:rsidP="00670BC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83B77" w:rsidRPr="0068044D" w:rsidRDefault="001C3A3E" w:rsidP="00670BC6">
            <w:pPr>
              <w:pStyle w:val="a4"/>
              <w:numPr>
                <w:ilvl w:val="0"/>
                <w:numId w:val="11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Закон Московской области от 30.12.2014 № 191/2014-ОЗ 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«О регулировании дополнительных вопросов в сфере благоустройства в Московской области»</w:t>
            </w:r>
          </w:p>
          <w:p w:rsidR="001C3A3E" w:rsidRPr="0068044D" w:rsidRDefault="001C3A3E" w:rsidP="00F83B77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BD3C29" w:rsidRPr="0068044D" w:rsidRDefault="00597D36" w:rsidP="00BD3C29">
            <w:pPr>
              <w:pStyle w:val="a4"/>
              <w:numPr>
                <w:ilvl w:val="0"/>
                <w:numId w:val="11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Правила благоустройства территории муниципальных образований Московской области</w:t>
            </w:r>
          </w:p>
          <w:p w:rsidR="000661BB" w:rsidRPr="0068044D" w:rsidRDefault="000661BB" w:rsidP="000661BB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83B77" w:rsidRPr="0068044D" w:rsidRDefault="00BD3C29" w:rsidP="00F83B77">
            <w:pPr>
              <w:pStyle w:val="a4"/>
              <w:numPr>
                <w:ilvl w:val="0"/>
                <w:numId w:val="11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Постановление Правительства </w:t>
            </w:r>
            <w:r w:rsidR="00F83B7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Московской области</w:t>
            </w: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от </w:t>
            </w:r>
            <w:r w:rsidR="00F83B77"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12.07.2022 № 726/25 «Об утверждении Положения о рассмотрении архитектурно-градостроительного облика объекта капитального строительства и выдаче Свидетельства о согласовании архитектурно-градостроительного облика объекта капитального строительства на территории Московской области»</w:t>
            </w:r>
          </w:p>
          <w:p w:rsidR="000661BB" w:rsidRPr="0068044D" w:rsidRDefault="000661BB" w:rsidP="000661BB">
            <w:pPr>
              <w:pStyle w:val="a4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401AF3" w:rsidRPr="0068044D" w:rsidRDefault="00401AF3" w:rsidP="00401AF3">
            <w:pPr>
              <w:pStyle w:val="a4"/>
              <w:numPr>
                <w:ilvl w:val="0"/>
                <w:numId w:val="11"/>
              </w:numPr>
              <w:ind w:left="33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044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Административный регламент предоставления Государственной услуги «Обеспечение подготовки и выдача свидетельств о согласовании архитектурно-градостроительного облика объектов капитального строительства на территории Московской области»</w:t>
            </w:r>
          </w:p>
          <w:p w:rsidR="00A513FC" w:rsidRPr="00AA7C02" w:rsidRDefault="00A513FC" w:rsidP="009C108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BD3C29" w:rsidRDefault="00BD3C29" w:rsidP="00A1199A">
      <w:pPr>
        <w:ind w:left="-993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BD3C29" w:rsidSect="00401AF3">
      <w:pgSz w:w="11906" w:h="16838"/>
      <w:pgMar w:top="993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6696"/>
    <w:multiLevelType w:val="multilevel"/>
    <w:tmpl w:val="6DAE1D1C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7FA378C"/>
    <w:multiLevelType w:val="hybridMultilevel"/>
    <w:tmpl w:val="E954B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04874"/>
    <w:multiLevelType w:val="hybridMultilevel"/>
    <w:tmpl w:val="CDBC3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53249"/>
    <w:multiLevelType w:val="hybridMultilevel"/>
    <w:tmpl w:val="3F5C3F18"/>
    <w:lvl w:ilvl="0" w:tplc="6B6C9F7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1E920609"/>
    <w:multiLevelType w:val="hybridMultilevel"/>
    <w:tmpl w:val="53CC4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E11AB"/>
    <w:multiLevelType w:val="hybridMultilevel"/>
    <w:tmpl w:val="1360B16E"/>
    <w:lvl w:ilvl="0" w:tplc="C0EEFC42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55858D8"/>
    <w:multiLevelType w:val="hybridMultilevel"/>
    <w:tmpl w:val="5C94F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E37F4"/>
    <w:multiLevelType w:val="hybridMultilevel"/>
    <w:tmpl w:val="CDBC3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169F1"/>
    <w:multiLevelType w:val="hybridMultilevel"/>
    <w:tmpl w:val="CDBC3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467940"/>
    <w:multiLevelType w:val="hybridMultilevel"/>
    <w:tmpl w:val="5F3C1E30"/>
    <w:lvl w:ilvl="0" w:tplc="0D7C8D3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544F26A8"/>
    <w:multiLevelType w:val="hybridMultilevel"/>
    <w:tmpl w:val="223CD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E5355C"/>
    <w:multiLevelType w:val="hybridMultilevel"/>
    <w:tmpl w:val="E8B4B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576159"/>
    <w:multiLevelType w:val="hybridMultilevel"/>
    <w:tmpl w:val="FD506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4544F"/>
    <w:multiLevelType w:val="hybridMultilevel"/>
    <w:tmpl w:val="FB687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FA4BE4"/>
    <w:multiLevelType w:val="hybridMultilevel"/>
    <w:tmpl w:val="842AAF0A"/>
    <w:lvl w:ilvl="0" w:tplc="50D2D96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66832D4"/>
    <w:multiLevelType w:val="hybridMultilevel"/>
    <w:tmpl w:val="797CF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B2A15"/>
    <w:multiLevelType w:val="hybridMultilevel"/>
    <w:tmpl w:val="C388C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A000B"/>
    <w:multiLevelType w:val="multilevel"/>
    <w:tmpl w:val="1488E650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6"/>
  </w:num>
  <w:num w:numId="5">
    <w:abstractNumId w:val="13"/>
  </w:num>
  <w:num w:numId="6">
    <w:abstractNumId w:val="12"/>
  </w:num>
  <w:num w:numId="7">
    <w:abstractNumId w:val="17"/>
  </w:num>
  <w:num w:numId="8">
    <w:abstractNumId w:val="16"/>
  </w:num>
  <w:num w:numId="9">
    <w:abstractNumId w:val="15"/>
  </w:num>
  <w:num w:numId="10">
    <w:abstractNumId w:val="9"/>
  </w:num>
  <w:num w:numId="11">
    <w:abstractNumId w:val="2"/>
  </w:num>
  <w:num w:numId="12">
    <w:abstractNumId w:val="4"/>
  </w:num>
  <w:num w:numId="13">
    <w:abstractNumId w:val="1"/>
  </w:num>
  <w:num w:numId="14">
    <w:abstractNumId w:val="7"/>
  </w:num>
  <w:num w:numId="15">
    <w:abstractNumId w:val="8"/>
  </w:num>
  <w:num w:numId="16">
    <w:abstractNumId w:val="11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70"/>
    <w:rsid w:val="0002339F"/>
    <w:rsid w:val="00057A02"/>
    <w:rsid w:val="000661BB"/>
    <w:rsid w:val="000A0F73"/>
    <w:rsid w:val="000C3DFC"/>
    <w:rsid w:val="00121D7F"/>
    <w:rsid w:val="00126121"/>
    <w:rsid w:val="00143528"/>
    <w:rsid w:val="001727CC"/>
    <w:rsid w:val="00172BAB"/>
    <w:rsid w:val="00184A4F"/>
    <w:rsid w:val="001C3A3E"/>
    <w:rsid w:val="001D678F"/>
    <w:rsid w:val="001E2E60"/>
    <w:rsid w:val="00213663"/>
    <w:rsid w:val="00222A78"/>
    <w:rsid w:val="00225970"/>
    <w:rsid w:val="00240136"/>
    <w:rsid w:val="00253F9C"/>
    <w:rsid w:val="00260FB0"/>
    <w:rsid w:val="002862BC"/>
    <w:rsid w:val="00291128"/>
    <w:rsid w:val="002D3BD1"/>
    <w:rsid w:val="002F57E9"/>
    <w:rsid w:val="002F7232"/>
    <w:rsid w:val="0032284D"/>
    <w:rsid w:val="003418D5"/>
    <w:rsid w:val="00355EEF"/>
    <w:rsid w:val="00364B02"/>
    <w:rsid w:val="003669E0"/>
    <w:rsid w:val="00366DE3"/>
    <w:rsid w:val="00401AF3"/>
    <w:rsid w:val="004240A6"/>
    <w:rsid w:val="0043240A"/>
    <w:rsid w:val="00440227"/>
    <w:rsid w:val="0046421E"/>
    <w:rsid w:val="004668B7"/>
    <w:rsid w:val="004B6BAF"/>
    <w:rsid w:val="004E2227"/>
    <w:rsid w:val="00500BE9"/>
    <w:rsid w:val="00575851"/>
    <w:rsid w:val="00586ACD"/>
    <w:rsid w:val="00597D36"/>
    <w:rsid w:val="005E120F"/>
    <w:rsid w:val="00643610"/>
    <w:rsid w:val="006526A0"/>
    <w:rsid w:val="00670BC6"/>
    <w:rsid w:val="0068044D"/>
    <w:rsid w:val="006849C6"/>
    <w:rsid w:val="006869DD"/>
    <w:rsid w:val="00694E69"/>
    <w:rsid w:val="006B3FC5"/>
    <w:rsid w:val="006D4F51"/>
    <w:rsid w:val="006E1FC6"/>
    <w:rsid w:val="0071541C"/>
    <w:rsid w:val="00791A4C"/>
    <w:rsid w:val="007A2B8F"/>
    <w:rsid w:val="007A7DAF"/>
    <w:rsid w:val="007B5DAB"/>
    <w:rsid w:val="007C2E98"/>
    <w:rsid w:val="007E2B24"/>
    <w:rsid w:val="00862E47"/>
    <w:rsid w:val="00870CD7"/>
    <w:rsid w:val="00875D9F"/>
    <w:rsid w:val="008C1860"/>
    <w:rsid w:val="008D145B"/>
    <w:rsid w:val="009207B0"/>
    <w:rsid w:val="00953E40"/>
    <w:rsid w:val="009C108A"/>
    <w:rsid w:val="009D0DC7"/>
    <w:rsid w:val="009D208C"/>
    <w:rsid w:val="009F5FD7"/>
    <w:rsid w:val="00A06BEC"/>
    <w:rsid w:val="00A1199A"/>
    <w:rsid w:val="00A202C8"/>
    <w:rsid w:val="00A513FC"/>
    <w:rsid w:val="00A82F73"/>
    <w:rsid w:val="00A84933"/>
    <w:rsid w:val="00AA7C02"/>
    <w:rsid w:val="00AB5A70"/>
    <w:rsid w:val="00AB7998"/>
    <w:rsid w:val="00AC363F"/>
    <w:rsid w:val="00AE0C49"/>
    <w:rsid w:val="00AF6B4A"/>
    <w:rsid w:val="00B20E1C"/>
    <w:rsid w:val="00B55F2E"/>
    <w:rsid w:val="00BC3A1E"/>
    <w:rsid w:val="00BD3C29"/>
    <w:rsid w:val="00C45F82"/>
    <w:rsid w:val="00CA60C9"/>
    <w:rsid w:val="00CB14A9"/>
    <w:rsid w:val="00CB7B70"/>
    <w:rsid w:val="00CC1F46"/>
    <w:rsid w:val="00CF1A0C"/>
    <w:rsid w:val="00D108FC"/>
    <w:rsid w:val="00D46E16"/>
    <w:rsid w:val="00D854C1"/>
    <w:rsid w:val="00D97259"/>
    <w:rsid w:val="00DB70BB"/>
    <w:rsid w:val="00DD4D45"/>
    <w:rsid w:val="00E1260F"/>
    <w:rsid w:val="00E8163B"/>
    <w:rsid w:val="00EC27FF"/>
    <w:rsid w:val="00EC4434"/>
    <w:rsid w:val="00EE7954"/>
    <w:rsid w:val="00EF2B4C"/>
    <w:rsid w:val="00EF480F"/>
    <w:rsid w:val="00F10032"/>
    <w:rsid w:val="00F306A5"/>
    <w:rsid w:val="00F30B85"/>
    <w:rsid w:val="00F342BF"/>
    <w:rsid w:val="00F8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5D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5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2155</Words>
  <Characters>12285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Бастова Юлия Геннадьевна</dc:creator>
  <cp:lastModifiedBy>Поликарпова Наталья Евгеньевна</cp:lastModifiedBy>
  <cp:revision>3</cp:revision>
  <cp:lastPrinted>2022-09-23T13:34:00Z</cp:lastPrinted>
  <dcterms:created xsi:type="dcterms:W3CDTF">2022-09-23T13:38:00Z</dcterms:created>
  <dcterms:modified xsi:type="dcterms:W3CDTF">2022-09-23T13:40:00Z</dcterms:modified>
</cp:coreProperties>
</file>